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CFC" w:rsidRPr="00F53022" w:rsidRDefault="00AE4CFC" w:rsidP="00AE4CFC">
      <w:pPr>
        <w:pStyle w:val="Tytu"/>
        <w:spacing w:line="312" w:lineRule="auto"/>
        <w:jc w:val="right"/>
        <w:rPr>
          <w:rFonts w:ascii="Calibri" w:hAnsi="Calibri" w:cs="Arial"/>
          <w:sz w:val="20"/>
        </w:rPr>
      </w:pPr>
      <w:r>
        <w:rPr>
          <w:rFonts w:ascii="Calibri" w:hAnsi="Calibri" w:cs="Arial"/>
          <w:sz w:val="20"/>
        </w:rPr>
        <w:t>Załącznik nr 1a</w:t>
      </w:r>
      <w:r w:rsidRPr="00F53022">
        <w:rPr>
          <w:rFonts w:ascii="Calibri" w:hAnsi="Calibri" w:cs="Arial"/>
          <w:sz w:val="20"/>
        </w:rPr>
        <w:t xml:space="preserve"> do SIWZ</w:t>
      </w:r>
    </w:p>
    <w:p w:rsidR="00AE4CFC" w:rsidRPr="00F53022" w:rsidRDefault="00AE4CFC" w:rsidP="00AE4CFC">
      <w:pPr>
        <w:pStyle w:val="Tytu"/>
        <w:spacing w:line="312" w:lineRule="auto"/>
        <w:rPr>
          <w:rFonts w:ascii="Calibri" w:hAnsi="Calibri" w:cs="Arial"/>
          <w:sz w:val="2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58"/>
      </w:tblGrid>
      <w:tr w:rsidR="00AE4CFC" w:rsidRPr="00F53022" w:rsidTr="009A185D">
        <w:trPr>
          <w:tblCellSpacing w:w="20" w:type="dxa"/>
          <w:jc w:val="center"/>
        </w:trPr>
        <w:tc>
          <w:tcPr>
            <w:tcW w:w="9778" w:type="dxa"/>
            <w:shd w:val="clear" w:color="auto" w:fill="auto"/>
          </w:tcPr>
          <w:p w:rsidR="00AE4CFC" w:rsidRPr="00AE4CFC" w:rsidRDefault="00AE4CFC" w:rsidP="009A185D">
            <w:pPr>
              <w:pStyle w:val="Tytu"/>
              <w:rPr>
                <w:rFonts w:ascii="Calibri" w:hAnsi="Calibri" w:cs="Arial"/>
                <w:sz w:val="22"/>
                <w:szCs w:val="22"/>
              </w:rPr>
            </w:pPr>
            <w:r w:rsidRPr="00AE4CFC">
              <w:rPr>
                <w:rFonts w:ascii="Calibri" w:hAnsi="Calibri" w:cs="Arial"/>
                <w:sz w:val="22"/>
                <w:szCs w:val="22"/>
              </w:rPr>
              <w:t>Opis oferowanego urządzenia</w:t>
            </w:r>
          </w:p>
        </w:tc>
      </w:tr>
    </w:tbl>
    <w:p w:rsidR="00AE4CFC" w:rsidRPr="00F53022" w:rsidRDefault="00AE4CFC" w:rsidP="00AE4CFC">
      <w:pPr>
        <w:pStyle w:val="Tekstpodstawowywcity"/>
        <w:rPr>
          <w:rFonts w:ascii="Calibri" w:hAnsi="Calibri" w:cs="Arial"/>
          <w:sz w:val="20"/>
        </w:rPr>
      </w:pPr>
    </w:p>
    <w:p w:rsidR="00AE4CFC" w:rsidRDefault="00C64628" w:rsidP="00AE4CFC">
      <w:pPr>
        <w:pStyle w:val="Tekstpodstawowywcity"/>
        <w:rPr>
          <w:rFonts w:ascii="Calibri" w:hAnsi="Calibri" w:cs="Arial"/>
          <w:sz w:val="20"/>
        </w:rPr>
      </w:pPr>
      <w:r>
        <w:rPr>
          <w:rFonts w:ascii="Calibri" w:hAnsi="Calibri" w:cs="Arial"/>
          <w:sz w:val="20"/>
        </w:rPr>
        <w:t>Nazwa oferowanego urządzenia: ………………………………………………………………………………………………………………………..</w:t>
      </w:r>
    </w:p>
    <w:p w:rsidR="00C64628" w:rsidRPr="00F53022" w:rsidRDefault="00C64628" w:rsidP="00AE4CFC">
      <w:pPr>
        <w:pStyle w:val="Tekstpodstawowywcity"/>
        <w:rPr>
          <w:rFonts w:ascii="Calibri" w:hAnsi="Calibri" w:cs="Arial"/>
          <w:sz w:val="20"/>
        </w:rPr>
      </w:pPr>
      <w:r>
        <w:rPr>
          <w:rFonts w:ascii="Calibri" w:hAnsi="Calibri" w:cs="Arial"/>
          <w:sz w:val="20"/>
        </w:rPr>
        <w:t>Producent: ………………………………………………………………………………………………………………………………………………………….</w:t>
      </w:r>
    </w:p>
    <w:tbl>
      <w:tblPr>
        <w:tblStyle w:val="Styl1"/>
        <w:tblW w:w="14560" w:type="dxa"/>
        <w:tblLook w:val="0000" w:firstRow="0" w:lastRow="0" w:firstColumn="0" w:lastColumn="0" w:noHBand="0" w:noVBand="0"/>
      </w:tblPr>
      <w:tblGrid>
        <w:gridCol w:w="3140"/>
        <w:gridCol w:w="5855"/>
        <w:gridCol w:w="5565"/>
      </w:tblGrid>
      <w:tr w:rsidR="00AE4CFC" w:rsidRPr="00AE4CFC" w:rsidTr="00AE4CFC">
        <w:tc>
          <w:tcPr>
            <w:tcW w:w="3105" w:type="dxa"/>
          </w:tcPr>
          <w:p w:rsidR="00AE4CFC" w:rsidRPr="00AE4CFC" w:rsidRDefault="00AE4CFC" w:rsidP="00AE4CFC">
            <w:pPr>
              <w:pStyle w:val="Standard"/>
              <w:jc w:val="center"/>
              <w:rPr>
                <w:rFonts w:asciiTheme="minorHAnsi" w:hAnsiTheme="minorHAnsi"/>
                <w:b/>
              </w:rPr>
            </w:pPr>
          </w:p>
        </w:tc>
        <w:tc>
          <w:tcPr>
            <w:tcW w:w="5880" w:type="dxa"/>
          </w:tcPr>
          <w:p w:rsidR="00AE4CFC" w:rsidRPr="00AE4CFC" w:rsidRDefault="00AE4CFC" w:rsidP="00AE4CFC">
            <w:pPr>
              <w:pStyle w:val="Standard"/>
              <w:jc w:val="center"/>
              <w:rPr>
                <w:rFonts w:asciiTheme="minorHAnsi" w:hAnsiTheme="minorHAnsi"/>
                <w:b/>
              </w:rPr>
            </w:pPr>
            <w:r w:rsidRPr="00AE4CFC">
              <w:rPr>
                <w:rFonts w:asciiTheme="minorHAnsi" w:hAnsiTheme="minorHAnsi"/>
                <w:b/>
              </w:rPr>
              <w:t>Parametr wymagany</w:t>
            </w:r>
          </w:p>
        </w:tc>
        <w:tc>
          <w:tcPr>
            <w:tcW w:w="5575" w:type="dxa"/>
          </w:tcPr>
          <w:p w:rsidR="00AE4CFC" w:rsidRPr="00AE4CFC" w:rsidRDefault="00AE4CFC" w:rsidP="00AE4CFC">
            <w:pPr>
              <w:pStyle w:val="Standard"/>
              <w:jc w:val="center"/>
              <w:rPr>
                <w:rFonts w:asciiTheme="minorHAnsi" w:hAnsiTheme="minorHAnsi"/>
                <w:b/>
              </w:rPr>
            </w:pPr>
            <w:r w:rsidRPr="00AE4CFC">
              <w:rPr>
                <w:rFonts w:asciiTheme="minorHAnsi" w:hAnsiTheme="minorHAnsi"/>
                <w:b/>
              </w:rPr>
              <w:t>Parametr oferowany</w:t>
            </w: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Konstrukcja urządzenia</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Stalowa odlewana lub spawana obrobiona po odprężeniu z jednego zamocowania</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Zakres ruchu X, Y</w:t>
            </w:r>
          </w:p>
        </w:tc>
        <w:tc>
          <w:tcPr>
            <w:tcW w:w="5880" w:type="dxa"/>
          </w:tcPr>
          <w:p w:rsidR="00AE4CFC" w:rsidRPr="00AE4CFC" w:rsidRDefault="00AE4CFC" w:rsidP="00AE4CFC">
            <w:pPr>
              <w:rPr>
                <w:rFonts w:asciiTheme="minorHAnsi" w:hAnsiTheme="minorHAnsi"/>
              </w:rPr>
            </w:pPr>
            <w:r w:rsidRPr="00AE4CFC">
              <w:rPr>
                <w:rFonts w:asciiTheme="minorHAnsi" w:hAnsiTheme="minorHAnsi"/>
              </w:rPr>
              <w:t>Minimum 1685 mm x 2749 mm</w:t>
            </w:r>
          </w:p>
        </w:tc>
        <w:tc>
          <w:tcPr>
            <w:tcW w:w="5575" w:type="dxa"/>
          </w:tcPr>
          <w:p w:rsidR="00AE4CFC" w:rsidRPr="00AE4CFC" w:rsidRDefault="00AE4CFC" w:rsidP="00AE4CFC">
            <w:pPr>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 xml:space="preserve">Zakres ruchu osi Z </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Minimum 640 mm</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Wrzeciono robocze</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Moc nie mniejsza niż 10 kW przy pracy ciągłej; chłodzenie cieczą, standard oprawy HSK F63; obroty maksymalne wrzeciona minimum 24 000/min; łożyska ceramiczne;</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Sterowanie głowicy</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5 osi interpolowanych</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Sterowanie</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Jednostka sterująca wyposażona w ekran o przekątnej nie mniejszej niż 19 cali; niezbędne oprogramowanie sterujące dla 5 osi instalowane na komputerach zewnętrznych  umożliwiające tworzenie ścieżek narzędzia na powierzchniach obrabianego detalu.</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Zakres osi A</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Nie mniej niż +- 115 stopni</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Zakres osi C</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Nie mniej niż  +- 320 stopni</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Wymiana narzędzi</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Automatyczna</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Pomiar długości narzędzia</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Automatyczny</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lastRenderedPageBreak/>
              <w:t>Automatyczny magazyn narzędzi</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Liniowy lub obrotowy – minimum 16 szt. – dostawa winna obejmować także oprawki w ilości nie mniejszej niż ilość gniazd magazynu narzędzi</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Smarowanie</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Automatyczne, smarem stałym</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Automatyczna korekcja kąta bramy</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Tak</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Stół roboczy</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Stół rastrowy próżniowy z możliwością mocowania T-rowkowego wraz z bezolejową pompą próżniową kłową o wydajności minimum 290m3</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Manipulator ręczny układu sterowania</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 xml:space="preserve">Tak </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Opcja pracy z sondą pomiarową</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Tak</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Napęd</w:t>
            </w:r>
          </w:p>
        </w:tc>
        <w:tc>
          <w:tcPr>
            <w:tcW w:w="5880" w:type="dxa"/>
          </w:tcPr>
          <w:p w:rsidR="00AE4CFC" w:rsidRPr="00AE4CFC" w:rsidRDefault="00AE4CFC" w:rsidP="00AE4CFC">
            <w:pPr>
              <w:pStyle w:val="Standard"/>
              <w:jc w:val="both"/>
              <w:rPr>
                <w:rFonts w:asciiTheme="minorHAnsi" w:hAnsiTheme="minorHAnsi"/>
              </w:rPr>
            </w:pPr>
            <w:proofErr w:type="spellStart"/>
            <w:r w:rsidRPr="00AE4CFC">
              <w:rPr>
                <w:rFonts w:asciiTheme="minorHAnsi" w:hAnsiTheme="minorHAnsi"/>
              </w:rPr>
              <w:t>Servo</w:t>
            </w:r>
            <w:proofErr w:type="spellEnd"/>
            <w:r w:rsidRPr="00AE4CFC">
              <w:rPr>
                <w:rFonts w:asciiTheme="minorHAnsi" w:hAnsiTheme="minorHAnsi"/>
              </w:rPr>
              <w:t xml:space="preserve"> na przekładni planetarnej z </w:t>
            </w:r>
            <w:proofErr w:type="spellStart"/>
            <w:r w:rsidRPr="00AE4CFC">
              <w:rPr>
                <w:rFonts w:asciiTheme="minorHAnsi" w:hAnsiTheme="minorHAnsi"/>
              </w:rPr>
              <w:t>enkoderami</w:t>
            </w:r>
            <w:proofErr w:type="spellEnd"/>
            <w:r w:rsidRPr="00AE4CFC">
              <w:rPr>
                <w:rFonts w:asciiTheme="minorHAnsi" w:hAnsiTheme="minorHAnsi"/>
              </w:rPr>
              <w:t xml:space="preserve"> absolutnymi: łącznie na osiach X,Y,Z minimum 4 silniki; łącznie na osiach C, A minimum 2 silniki.</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Dostęp do systemu serwisowego przez Internet</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Tak</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 xml:space="preserve">Obudowa lub wygrodzenie </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Zgodna z normami CE; zamykana</w:t>
            </w:r>
          </w:p>
        </w:tc>
        <w:tc>
          <w:tcPr>
            <w:tcW w:w="5575" w:type="dxa"/>
          </w:tcPr>
          <w:p w:rsidR="00AE4CFC" w:rsidRPr="00AE4CFC" w:rsidRDefault="00AE4CFC" w:rsidP="00AE4CFC">
            <w:pPr>
              <w:pStyle w:val="Standard"/>
              <w:jc w:val="both"/>
              <w:rPr>
                <w:rFonts w:asciiTheme="minorHAnsi" w:hAnsiTheme="minorHAnsi"/>
              </w:rPr>
            </w:pPr>
          </w:p>
        </w:tc>
      </w:tr>
      <w:tr w:rsidR="00AE4CFC" w:rsidRPr="00AE4CFC" w:rsidTr="00AE4CFC">
        <w:tc>
          <w:tcPr>
            <w:tcW w:w="3105" w:type="dxa"/>
          </w:tcPr>
          <w:p w:rsidR="00AE4CFC" w:rsidRPr="00AE4CFC" w:rsidRDefault="00AE4CFC" w:rsidP="00AE4CFC">
            <w:pPr>
              <w:pStyle w:val="Standard"/>
              <w:jc w:val="both"/>
              <w:rPr>
                <w:rFonts w:asciiTheme="minorHAnsi" w:hAnsiTheme="minorHAnsi"/>
              </w:rPr>
            </w:pPr>
            <w:r w:rsidRPr="00AE4CFC">
              <w:rPr>
                <w:rFonts w:asciiTheme="minorHAnsi" w:hAnsiTheme="minorHAnsi"/>
              </w:rPr>
              <w:t>Certyfikat CE urządzenia</w:t>
            </w:r>
          </w:p>
        </w:tc>
        <w:tc>
          <w:tcPr>
            <w:tcW w:w="5880" w:type="dxa"/>
          </w:tcPr>
          <w:p w:rsidR="00AE4CFC" w:rsidRPr="00AE4CFC" w:rsidRDefault="00AE4CFC" w:rsidP="00AE4CFC">
            <w:pPr>
              <w:pStyle w:val="Standard"/>
              <w:jc w:val="both"/>
              <w:rPr>
                <w:rFonts w:asciiTheme="minorHAnsi" w:hAnsiTheme="minorHAnsi"/>
              </w:rPr>
            </w:pPr>
            <w:r w:rsidRPr="00AE4CFC">
              <w:rPr>
                <w:rFonts w:asciiTheme="minorHAnsi" w:hAnsiTheme="minorHAnsi"/>
              </w:rPr>
              <w:t>Tak</w:t>
            </w:r>
          </w:p>
        </w:tc>
        <w:tc>
          <w:tcPr>
            <w:tcW w:w="5575" w:type="dxa"/>
          </w:tcPr>
          <w:p w:rsidR="00AE4CFC" w:rsidRPr="00AE4CFC" w:rsidRDefault="00AE4CFC" w:rsidP="00AE4CFC">
            <w:pPr>
              <w:pStyle w:val="Standard"/>
              <w:jc w:val="both"/>
              <w:rPr>
                <w:rFonts w:asciiTheme="minorHAnsi" w:hAnsiTheme="minorHAnsi"/>
              </w:rPr>
            </w:pPr>
          </w:p>
        </w:tc>
      </w:tr>
    </w:tbl>
    <w:p w:rsidR="00AE4CFC" w:rsidRDefault="00AE4CFC" w:rsidP="00AE4CFC">
      <w:pPr>
        <w:pStyle w:val="Standard"/>
        <w:jc w:val="both"/>
        <w:rPr>
          <w:rFonts w:hint="eastAsia"/>
        </w:rPr>
      </w:pPr>
    </w:p>
    <w:p w:rsidR="00AE4CFC" w:rsidRDefault="00AE4CFC" w:rsidP="00AE4CFC">
      <w:pPr>
        <w:spacing w:before="120"/>
        <w:rPr>
          <w:rFonts w:ascii="Calibri" w:hAnsi="Calibri" w:cs="Arial"/>
        </w:rPr>
      </w:pPr>
    </w:p>
    <w:p w:rsidR="004462DE" w:rsidRPr="002033DD" w:rsidRDefault="004462DE" w:rsidP="004462DE">
      <w:pPr>
        <w:spacing w:line="360" w:lineRule="auto"/>
        <w:jc w:val="both"/>
      </w:pPr>
      <w:r>
        <w:t xml:space="preserve">Jeśli w dokumentach składających się na </w:t>
      </w:r>
      <w:r w:rsidRPr="002033DD">
        <w:rPr>
          <w:b/>
        </w:rPr>
        <w:t>Opis przedmiotu zamówienia</w:t>
      </w:r>
      <w:r>
        <w:t>, wskazana jest nazwa handlowa firmy, towaru lub produktu, Zamawiający - w odniesieniu do wskazanych wprost w dokumentacji przetargowej parametrów, czy danych (technicznych lub jakichkolwiek innych), identyfikujących pośrednio lub bezpośrednio towar bądź produkt dopuszcza rozwiązania równoważne, zgodne z danymi technicznymi i parametrami zawartymi w ww. dokumentacji. Jako rozwiązania równoważne, należy rozumieć rozwiązania charakteryzujące się parametrami nie gorszymi od wymaganych</w:t>
      </w:r>
      <w:r>
        <w:rPr>
          <w:noProof/>
        </w:rPr>
        <w:drawing>
          <wp:inline distT="0" distB="0" distL="0" distR="0" wp14:anchorId="7A786748" wp14:editId="781F2552">
            <wp:extent cx="19403" cy="22633"/>
            <wp:effectExtent l="0" t="0" r="0" b="0"/>
            <wp:docPr id="4098" name="Picture 4098"/>
            <wp:cNvGraphicFramePr/>
            <a:graphic xmlns:a="http://schemas.openxmlformats.org/drawingml/2006/main">
              <a:graphicData uri="http://schemas.openxmlformats.org/drawingml/2006/picture">
                <pic:pic xmlns:pic="http://schemas.openxmlformats.org/drawingml/2006/picture">
                  <pic:nvPicPr>
                    <pic:cNvPr id="4098" name="Picture 4098"/>
                    <pic:cNvPicPr/>
                  </pic:nvPicPr>
                  <pic:blipFill>
                    <a:blip r:embed="rId6"/>
                    <a:stretch>
                      <a:fillRect/>
                    </a:stretch>
                  </pic:blipFill>
                  <pic:spPr>
                    <a:xfrm>
                      <a:off x="0" y="0"/>
                      <a:ext cx="19403" cy="22633"/>
                    </a:xfrm>
                    <a:prstGeom prst="rect">
                      <a:avLst/>
                    </a:prstGeom>
                  </pic:spPr>
                </pic:pic>
              </a:graphicData>
            </a:graphic>
          </wp:inline>
        </w:drawing>
      </w:r>
    </w:p>
    <w:p w:rsidR="004462DE" w:rsidRDefault="004462DE" w:rsidP="004462DE">
      <w:pPr>
        <w:spacing w:line="360" w:lineRule="auto"/>
        <w:jc w:val="both"/>
        <w:rPr>
          <w:rFonts w:cs="Arial"/>
        </w:rPr>
      </w:pPr>
      <w:r>
        <w:t>Jeżeli Zamawiający dopuszcza rozwiązania równoważne, ale nie podaje minimalnych parametrów, które by tę równoważność potwierdzały — Wykonawca obowiązany jest zaoferować produkt o właściwościach zbliżonych, nadający się funkcjonalnie do zapotrzebowanego zastosowania.</w:t>
      </w:r>
    </w:p>
    <w:p w:rsidR="004462DE" w:rsidRDefault="004462DE" w:rsidP="004462DE">
      <w:pPr>
        <w:spacing w:line="360" w:lineRule="auto"/>
        <w:jc w:val="both"/>
        <w:rPr>
          <w:rFonts w:cs="Arial"/>
        </w:rPr>
      </w:pPr>
      <w:r>
        <w:rPr>
          <w:noProof/>
        </w:rPr>
        <w:lastRenderedPageBreak/>
        <w:drawing>
          <wp:anchor distT="0" distB="0" distL="114300" distR="114300" simplePos="0" relativeHeight="251659264" behindDoc="0" locked="0" layoutInCell="1" allowOverlap="0" wp14:anchorId="5DE7B7D8" wp14:editId="1D84B974">
            <wp:simplePos x="0" y="0"/>
            <wp:positionH relativeFrom="page">
              <wp:posOffset>6729650</wp:posOffset>
            </wp:positionH>
            <wp:positionV relativeFrom="page">
              <wp:posOffset>2418519</wp:posOffset>
            </wp:positionV>
            <wp:extent cx="3234" cy="6467"/>
            <wp:effectExtent l="0" t="0" r="0" b="0"/>
            <wp:wrapSquare wrapText="bothSides"/>
            <wp:docPr id="4097" name="Picture 4097"/>
            <wp:cNvGraphicFramePr/>
            <a:graphic xmlns:a="http://schemas.openxmlformats.org/drawingml/2006/main">
              <a:graphicData uri="http://schemas.openxmlformats.org/drawingml/2006/picture">
                <pic:pic xmlns:pic="http://schemas.openxmlformats.org/drawingml/2006/picture">
                  <pic:nvPicPr>
                    <pic:cNvPr id="4097" name="Picture 4097"/>
                    <pic:cNvPicPr/>
                  </pic:nvPicPr>
                  <pic:blipFill>
                    <a:blip r:embed="rId7"/>
                    <a:stretch>
                      <a:fillRect/>
                    </a:stretch>
                  </pic:blipFill>
                  <pic:spPr>
                    <a:xfrm>
                      <a:off x="0" y="0"/>
                      <a:ext cx="3234" cy="6467"/>
                    </a:xfrm>
                    <a:prstGeom prst="rect">
                      <a:avLst/>
                    </a:prstGeom>
                  </pic:spPr>
                </pic:pic>
              </a:graphicData>
            </a:graphic>
          </wp:anchor>
        </w:drawing>
      </w:r>
      <w:r>
        <w:rPr>
          <w:noProof/>
        </w:rPr>
        <w:drawing>
          <wp:anchor distT="0" distB="0" distL="114300" distR="114300" simplePos="0" relativeHeight="251660288" behindDoc="0" locked="0" layoutInCell="1" allowOverlap="0" wp14:anchorId="07CB64C5" wp14:editId="20E593F0">
            <wp:simplePos x="0" y="0"/>
            <wp:positionH relativeFrom="page">
              <wp:posOffset>6729650</wp:posOffset>
            </wp:positionH>
            <wp:positionV relativeFrom="page">
              <wp:posOffset>4468440</wp:posOffset>
            </wp:positionV>
            <wp:extent cx="3234" cy="3233"/>
            <wp:effectExtent l="0" t="0" r="0" b="0"/>
            <wp:wrapSquare wrapText="bothSides"/>
            <wp:docPr id="4099" name="Picture 4099"/>
            <wp:cNvGraphicFramePr/>
            <a:graphic xmlns:a="http://schemas.openxmlformats.org/drawingml/2006/main">
              <a:graphicData uri="http://schemas.openxmlformats.org/drawingml/2006/picture">
                <pic:pic xmlns:pic="http://schemas.openxmlformats.org/drawingml/2006/picture">
                  <pic:nvPicPr>
                    <pic:cNvPr id="4099" name="Picture 4099"/>
                    <pic:cNvPicPr/>
                  </pic:nvPicPr>
                  <pic:blipFill>
                    <a:blip r:embed="rId8"/>
                    <a:stretch>
                      <a:fillRect/>
                    </a:stretch>
                  </pic:blipFill>
                  <pic:spPr>
                    <a:xfrm>
                      <a:off x="0" y="0"/>
                      <a:ext cx="3234" cy="3233"/>
                    </a:xfrm>
                    <a:prstGeom prst="rect">
                      <a:avLst/>
                    </a:prstGeom>
                  </pic:spPr>
                </pic:pic>
              </a:graphicData>
            </a:graphic>
          </wp:anchor>
        </w:drawing>
      </w:r>
      <w: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4462DE" w:rsidRDefault="004462DE" w:rsidP="004462DE">
      <w:pPr>
        <w:spacing w:line="360" w:lineRule="auto"/>
        <w:jc w:val="both"/>
      </w:pPr>
      <w:bookmarkStart w:id="0" w:name="_GoBack"/>
      <w:bookmarkEnd w:id="0"/>
      <w:r>
        <w:t>W przypadku oferowania produktów równoważnych, Wykonawca zobowiązany jest dołączyć do oferty dokumenty (np. karty techniczne wydruki ze strony internetowej i inne) potwierdzające, że produkty równoważne spełniają wszystkie minimalne parametry techniczne określone przez Zamawiającego w dokumentacji postępowania.</w:t>
      </w:r>
    </w:p>
    <w:p w:rsidR="004462DE" w:rsidRDefault="004462DE" w:rsidP="00AE4CFC">
      <w:pPr>
        <w:spacing w:before="120"/>
        <w:rPr>
          <w:rFonts w:ascii="Calibri" w:hAnsi="Calibri" w:cs="Arial"/>
        </w:rPr>
      </w:pPr>
    </w:p>
    <w:p w:rsidR="004462DE" w:rsidRPr="00F53022" w:rsidRDefault="004462DE" w:rsidP="00AE4CFC">
      <w:pPr>
        <w:spacing w:before="120"/>
        <w:rPr>
          <w:rFonts w:ascii="Calibri" w:hAnsi="Calibri" w:cs="Arial"/>
        </w:rPr>
      </w:pPr>
    </w:p>
    <w:p w:rsidR="00AE4CFC" w:rsidRPr="00AE4CFC" w:rsidRDefault="00AE4CFC" w:rsidP="00AE4CFC">
      <w:pPr>
        <w:spacing w:before="120"/>
        <w:rPr>
          <w:rFonts w:ascii="Calibri" w:hAnsi="Calibri" w:cs="Arial"/>
          <w:sz w:val="22"/>
          <w:szCs w:val="22"/>
        </w:rPr>
      </w:pPr>
      <w:r w:rsidRPr="00AE4CFC">
        <w:rPr>
          <w:rFonts w:ascii="Calibri" w:hAnsi="Calibri" w:cs="Arial"/>
          <w:sz w:val="22"/>
          <w:szCs w:val="22"/>
        </w:rPr>
        <w:t>Data:..................................</w:t>
      </w:r>
    </w:p>
    <w:p w:rsidR="00AE4CFC" w:rsidRPr="00AE4CFC" w:rsidRDefault="00AE4CFC" w:rsidP="00AE4CFC">
      <w:pPr>
        <w:spacing w:before="120"/>
        <w:rPr>
          <w:rFonts w:ascii="Calibri" w:hAnsi="Calibri" w:cs="Arial"/>
          <w:sz w:val="22"/>
          <w:szCs w:val="22"/>
        </w:rPr>
      </w:pPr>
    </w:p>
    <w:p w:rsidR="00AE4CFC" w:rsidRPr="00AE4CFC" w:rsidRDefault="00AE4CFC" w:rsidP="00AE4CFC">
      <w:pPr>
        <w:spacing w:before="120"/>
        <w:rPr>
          <w:rFonts w:ascii="Calibri" w:hAnsi="Calibri" w:cs="Arial"/>
          <w:sz w:val="22"/>
          <w:szCs w:val="22"/>
        </w:rPr>
      </w:pPr>
    </w:p>
    <w:p w:rsidR="00AE4CFC" w:rsidRPr="00AE4CFC" w:rsidRDefault="00AE4CFC" w:rsidP="00AE4CFC">
      <w:pPr>
        <w:jc w:val="both"/>
        <w:rPr>
          <w:rFonts w:ascii="Calibri" w:hAnsi="Calibri" w:cs="Arial"/>
          <w:sz w:val="22"/>
          <w:szCs w:val="22"/>
        </w:rPr>
      </w:pPr>
    </w:p>
    <w:p w:rsidR="00AE4CFC" w:rsidRPr="00AE4CFC" w:rsidRDefault="00AE4CFC" w:rsidP="00AE4CFC">
      <w:pPr>
        <w:jc w:val="both"/>
        <w:rPr>
          <w:rFonts w:ascii="Calibri" w:hAnsi="Calibri" w:cs="Arial"/>
          <w:sz w:val="22"/>
          <w:szCs w:val="22"/>
        </w:rPr>
      </w:pPr>
      <w:r w:rsidRPr="00AE4CFC">
        <w:rPr>
          <w:rFonts w:ascii="Calibri" w:hAnsi="Calibri" w:cs="Arial"/>
          <w:sz w:val="22"/>
          <w:szCs w:val="22"/>
        </w:rPr>
        <w:t>-------------------------------------------------------</w:t>
      </w:r>
      <w:r w:rsidRPr="00AE4CFC">
        <w:rPr>
          <w:rFonts w:ascii="Calibri" w:hAnsi="Calibri" w:cs="Arial"/>
          <w:sz w:val="22"/>
          <w:szCs w:val="22"/>
        </w:rPr>
        <w:tab/>
      </w:r>
      <w:r w:rsidRPr="00AE4CFC">
        <w:rPr>
          <w:rFonts w:ascii="Calibri" w:hAnsi="Calibri" w:cs="Arial"/>
          <w:sz w:val="22"/>
          <w:szCs w:val="22"/>
        </w:rPr>
        <w:tab/>
      </w:r>
      <w:r w:rsidRPr="00AE4CFC">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E4CFC">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E4CFC">
        <w:rPr>
          <w:rFonts w:ascii="Calibri" w:hAnsi="Calibri" w:cs="Arial"/>
          <w:sz w:val="22"/>
          <w:szCs w:val="22"/>
        </w:rPr>
        <w:t>-----------------------------------------</w:t>
      </w:r>
    </w:p>
    <w:p w:rsidR="00AE4CFC" w:rsidRPr="00AE4CFC" w:rsidRDefault="00AE4CFC" w:rsidP="00AE4CFC">
      <w:pPr>
        <w:jc w:val="both"/>
        <w:rPr>
          <w:rFonts w:ascii="Calibri" w:hAnsi="Calibri" w:cs="Arial"/>
          <w:sz w:val="22"/>
          <w:szCs w:val="22"/>
        </w:rPr>
      </w:pPr>
      <w:r w:rsidRPr="00AE4CFC">
        <w:rPr>
          <w:rFonts w:ascii="Calibri" w:hAnsi="Calibri" w:cs="Arial"/>
          <w:sz w:val="22"/>
          <w:szCs w:val="22"/>
        </w:rPr>
        <w:t>Imiona i nazwiska osób uprawnionych</w:t>
      </w:r>
      <w:r w:rsidRPr="00AE4CFC">
        <w:rPr>
          <w:rFonts w:ascii="Calibri" w:hAnsi="Calibri" w:cs="Arial"/>
          <w:sz w:val="22"/>
          <w:szCs w:val="22"/>
        </w:rPr>
        <w:tab/>
      </w:r>
      <w:r w:rsidRPr="00AE4CFC">
        <w:rPr>
          <w:rFonts w:ascii="Calibri" w:hAnsi="Calibri" w:cs="Arial"/>
          <w:sz w:val="22"/>
          <w:szCs w:val="22"/>
        </w:rPr>
        <w:tab/>
      </w:r>
      <w:r w:rsidRPr="00AE4CFC">
        <w:rPr>
          <w:rFonts w:ascii="Calibri" w:hAnsi="Calibri" w:cs="Arial"/>
          <w:sz w:val="22"/>
          <w:szCs w:val="22"/>
        </w:rPr>
        <w:tab/>
      </w:r>
      <w:r w:rsidRPr="00AE4CFC">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E4CFC">
        <w:rPr>
          <w:rFonts w:ascii="Calibri" w:hAnsi="Calibri" w:cs="Arial"/>
          <w:sz w:val="22"/>
          <w:szCs w:val="22"/>
        </w:rPr>
        <w:t>Podpisy osób uprawnionych</w:t>
      </w:r>
    </w:p>
    <w:p w:rsidR="00AE4CFC" w:rsidRPr="00AE4CFC" w:rsidRDefault="00AE4CFC" w:rsidP="00AE4CFC">
      <w:pPr>
        <w:jc w:val="both"/>
        <w:rPr>
          <w:rFonts w:ascii="Calibri" w:hAnsi="Calibri" w:cs="Arial"/>
          <w:sz w:val="22"/>
          <w:szCs w:val="22"/>
        </w:rPr>
      </w:pPr>
      <w:r w:rsidRPr="00AE4CFC">
        <w:rPr>
          <w:rFonts w:ascii="Calibri" w:hAnsi="Calibri" w:cs="Arial"/>
          <w:sz w:val="22"/>
          <w:szCs w:val="22"/>
        </w:rPr>
        <w:t>do reprezentowania Wykonawcy</w:t>
      </w:r>
      <w:r w:rsidRPr="00AE4CFC">
        <w:rPr>
          <w:rFonts w:ascii="Calibri" w:hAnsi="Calibri" w:cs="Arial"/>
          <w:sz w:val="22"/>
          <w:szCs w:val="22"/>
        </w:rPr>
        <w:tab/>
      </w:r>
      <w:r w:rsidRPr="00AE4CFC">
        <w:rPr>
          <w:rFonts w:ascii="Calibri" w:hAnsi="Calibri" w:cs="Arial"/>
          <w:sz w:val="22"/>
          <w:szCs w:val="22"/>
        </w:rPr>
        <w:tab/>
      </w:r>
      <w:r w:rsidRPr="00AE4CFC">
        <w:rPr>
          <w:rFonts w:ascii="Calibri" w:hAnsi="Calibri" w:cs="Arial"/>
          <w:sz w:val="22"/>
          <w:szCs w:val="22"/>
        </w:rPr>
        <w:tab/>
      </w:r>
      <w:r w:rsidRPr="00AE4CFC">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E4CFC">
        <w:rPr>
          <w:rFonts w:ascii="Calibri" w:hAnsi="Calibri" w:cs="Arial"/>
          <w:sz w:val="22"/>
          <w:szCs w:val="22"/>
        </w:rPr>
        <w:tab/>
      </w:r>
      <w:r>
        <w:rPr>
          <w:rFonts w:ascii="Calibri" w:hAnsi="Calibri" w:cs="Arial"/>
          <w:sz w:val="22"/>
          <w:szCs w:val="22"/>
        </w:rPr>
        <w:tab/>
      </w:r>
      <w:r w:rsidRPr="00AE4CFC">
        <w:rPr>
          <w:rFonts w:ascii="Calibri" w:hAnsi="Calibri" w:cs="Arial"/>
          <w:sz w:val="22"/>
          <w:szCs w:val="22"/>
        </w:rPr>
        <w:t>do reprezentowania Wykonawcy</w:t>
      </w:r>
    </w:p>
    <w:p w:rsidR="00771F5D" w:rsidRDefault="00771F5D"/>
    <w:sectPr w:rsidR="00771F5D" w:rsidSect="00AE4CFC">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134" w:bottom="1134"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62DE">
      <w:r>
        <w:separator/>
      </w:r>
    </w:p>
  </w:endnote>
  <w:endnote w:type="continuationSeparator" w:id="0">
    <w:p w:rsidR="00000000" w:rsidRDefault="0044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D9" w:rsidRDefault="0013089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61AD9" w:rsidRDefault="004462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D9" w:rsidRDefault="0013089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462DE">
      <w:rPr>
        <w:rStyle w:val="Numerstrony"/>
        <w:noProof/>
      </w:rPr>
      <w:t>3</w:t>
    </w:r>
    <w:r>
      <w:rPr>
        <w:rStyle w:val="Numerstrony"/>
      </w:rPr>
      <w:fldChar w:fldCharType="end"/>
    </w:r>
  </w:p>
  <w:p w:rsidR="00761AD9" w:rsidRDefault="004462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E1" w:rsidRDefault="004462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62DE">
      <w:r>
        <w:separator/>
      </w:r>
    </w:p>
  </w:footnote>
  <w:footnote w:type="continuationSeparator" w:id="0">
    <w:p w:rsidR="00000000" w:rsidRDefault="0044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E1" w:rsidRDefault="004462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E1" w:rsidRDefault="004462D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12" w:rsidRDefault="004462DE" w:rsidP="00704887">
    <w:pPr>
      <w:pStyle w:val="Nagwek"/>
      <w:tabs>
        <w:tab w:val="clear" w:pos="4536"/>
        <w:tab w:val="clear" w:pos="9072"/>
        <w:tab w:val="left" w:pos="6765"/>
      </w:tabs>
    </w:pPr>
  </w:p>
  <w:p w:rsidR="005B1712" w:rsidRDefault="004462DE">
    <w:pPr>
      <w:pStyle w:val="Nagwek"/>
      <w:rPr>
        <w:rFonts w:ascii="Arial" w:hAnsi="Arial" w:cs="Arial"/>
        <w:sz w:val="22"/>
        <w:szCs w:val="22"/>
      </w:rPr>
    </w:pPr>
  </w:p>
  <w:p w:rsidR="00761AD9" w:rsidRPr="002E20F6" w:rsidRDefault="0013089A">
    <w:pPr>
      <w:pStyle w:val="Nagwek"/>
      <w:rPr>
        <w:rFonts w:ascii="Calibri" w:hAnsi="Calibri" w:cs="Arial"/>
        <w:sz w:val="22"/>
        <w:szCs w:val="22"/>
      </w:rPr>
    </w:pPr>
    <w:r w:rsidRPr="002E20F6">
      <w:rPr>
        <w:rFonts w:ascii="Calibri" w:hAnsi="Calibri" w:cs="Arial"/>
        <w:sz w:val="22"/>
        <w:szCs w:val="22"/>
      </w:rPr>
      <w:t>UAP/PN/</w:t>
    </w:r>
    <w:r>
      <w:rPr>
        <w:rFonts w:ascii="Calibri" w:hAnsi="Calibri" w:cs="Arial"/>
        <w:sz w:val="22"/>
        <w:szCs w:val="22"/>
      </w:rPr>
      <w:t>12</w:t>
    </w:r>
    <w:r w:rsidRPr="002E20F6">
      <w:rPr>
        <w:rFonts w:ascii="Calibri" w:hAnsi="Calibri" w:cs="Arial"/>
        <w:sz w:val="22"/>
        <w:szCs w:val="22"/>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FC"/>
    <w:rsid w:val="0013089A"/>
    <w:rsid w:val="004462DE"/>
    <w:rsid w:val="00771F5D"/>
    <w:rsid w:val="00AE4CFC"/>
    <w:rsid w:val="00C64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2043"/>
  <w15:chartTrackingRefBased/>
  <w15:docId w15:val="{58878288-5DBF-4155-B753-B49D87DD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4CF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E4CFC"/>
    <w:pPr>
      <w:jc w:val="center"/>
    </w:pPr>
    <w:rPr>
      <w:rFonts w:ascii="Arial" w:hAnsi="Arial"/>
      <w:b/>
      <w:sz w:val="28"/>
    </w:rPr>
  </w:style>
  <w:style w:type="character" w:customStyle="1" w:styleId="TytuZnak">
    <w:name w:val="Tytuł Znak"/>
    <w:basedOn w:val="Domylnaczcionkaakapitu"/>
    <w:link w:val="Tytu"/>
    <w:rsid w:val="00AE4CFC"/>
    <w:rPr>
      <w:rFonts w:ascii="Arial" w:eastAsia="Times New Roman" w:hAnsi="Arial" w:cs="Times New Roman"/>
      <w:b/>
      <w:sz w:val="28"/>
      <w:szCs w:val="20"/>
      <w:lang w:eastAsia="pl-PL"/>
    </w:rPr>
  </w:style>
  <w:style w:type="paragraph" w:styleId="Tekstpodstawowywcity">
    <w:name w:val="Body Text Indent"/>
    <w:basedOn w:val="Normalny"/>
    <w:link w:val="TekstpodstawowywcityZnak"/>
    <w:rsid w:val="00AE4CFC"/>
    <w:pPr>
      <w:spacing w:line="480" w:lineRule="auto"/>
      <w:ind w:left="1843" w:hanging="1843"/>
      <w:jc w:val="both"/>
    </w:pPr>
    <w:rPr>
      <w:rFonts w:ascii="Arial" w:hAnsi="Arial"/>
      <w:sz w:val="24"/>
    </w:rPr>
  </w:style>
  <w:style w:type="character" w:customStyle="1" w:styleId="TekstpodstawowywcityZnak">
    <w:name w:val="Tekst podstawowy wcięty Znak"/>
    <w:basedOn w:val="Domylnaczcionkaakapitu"/>
    <w:link w:val="Tekstpodstawowywcity"/>
    <w:rsid w:val="00AE4CFC"/>
    <w:rPr>
      <w:rFonts w:ascii="Arial" w:eastAsia="Times New Roman" w:hAnsi="Arial" w:cs="Times New Roman"/>
      <w:sz w:val="24"/>
      <w:szCs w:val="20"/>
      <w:lang w:eastAsia="pl-PL"/>
    </w:rPr>
  </w:style>
  <w:style w:type="paragraph" w:styleId="Tekstpodstawowy">
    <w:name w:val="Body Text"/>
    <w:basedOn w:val="Normalny"/>
    <w:link w:val="TekstpodstawowyZnak"/>
    <w:rsid w:val="00AE4CFC"/>
    <w:pPr>
      <w:jc w:val="both"/>
    </w:pPr>
    <w:rPr>
      <w:b/>
      <w:sz w:val="24"/>
    </w:rPr>
  </w:style>
  <w:style w:type="character" w:customStyle="1" w:styleId="TekstpodstawowyZnak">
    <w:name w:val="Tekst podstawowy Znak"/>
    <w:basedOn w:val="Domylnaczcionkaakapitu"/>
    <w:link w:val="Tekstpodstawowy"/>
    <w:rsid w:val="00AE4CFC"/>
    <w:rPr>
      <w:rFonts w:ascii="Times New Roman" w:eastAsia="Times New Roman" w:hAnsi="Times New Roman" w:cs="Times New Roman"/>
      <w:b/>
      <w:sz w:val="24"/>
      <w:szCs w:val="20"/>
      <w:lang w:eastAsia="pl-PL"/>
    </w:rPr>
  </w:style>
  <w:style w:type="paragraph" w:styleId="Stopka">
    <w:name w:val="footer"/>
    <w:basedOn w:val="Normalny"/>
    <w:link w:val="StopkaZnak"/>
    <w:rsid w:val="00AE4CFC"/>
    <w:pPr>
      <w:tabs>
        <w:tab w:val="center" w:pos="4536"/>
        <w:tab w:val="right" w:pos="9072"/>
      </w:tabs>
    </w:pPr>
  </w:style>
  <w:style w:type="character" w:customStyle="1" w:styleId="StopkaZnak">
    <w:name w:val="Stopka Znak"/>
    <w:basedOn w:val="Domylnaczcionkaakapitu"/>
    <w:link w:val="Stopka"/>
    <w:rsid w:val="00AE4CFC"/>
    <w:rPr>
      <w:rFonts w:ascii="Times New Roman" w:eastAsia="Times New Roman" w:hAnsi="Times New Roman" w:cs="Times New Roman"/>
      <w:sz w:val="20"/>
      <w:szCs w:val="20"/>
      <w:lang w:eastAsia="pl-PL"/>
    </w:rPr>
  </w:style>
  <w:style w:type="character" w:styleId="Numerstrony">
    <w:name w:val="page number"/>
    <w:basedOn w:val="Domylnaczcionkaakapitu"/>
    <w:rsid w:val="00AE4CFC"/>
  </w:style>
  <w:style w:type="paragraph" w:styleId="Nagwek">
    <w:name w:val="header"/>
    <w:basedOn w:val="Normalny"/>
    <w:link w:val="NagwekZnak"/>
    <w:rsid w:val="00AE4CFC"/>
    <w:pPr>
      <w:tabs>
        <w:tab w:val="center" w:pos="4536"/>
        <w:tab w:val="right" w:pos="9072"/>
      </w:tabs>
    </w:pPr>
  </w:style>
  <w:style w:type="character" w:customStyle="1" w:styleId="NagwekZnak">
    <w:name w:val="Nagłówek Znak"/>
    <w:basedOn w:val="Domylnaczcionkaakapitu"/>
    <w:link w:val="Nagwek"/>
    <w:rsid w:val="00AE4CFC"/>
    <w:rPr>
      <w:rFonts w:ascii="Times New Roman" w:eastAsia="Times New Roman" w:hAnsi="Times New Roman" w:cs="Times New Roman"/>
      <w:sz w:val="20"/>
      <w:szCs w:val="20"/>
      <w:lang w:eastAsia="pl-PL"/>
    </w:rPr>
  </w:style>
  <w:style w:type="paragraph" w:customStyle="1" w:styleId="ZnakZnakZnak">
    <w:name w:val="Znak Znak Znak"/>
    <w:basedOn w:val="Normalny"/>
    <w:rsid w:val="00AE4CFC"/>
    <w:pPr>
      <w:tabs>
        <w:tab w:val="left" w:pos="709"/>
      </w:tabs>
    </w:pPr>
    <w:rPr>
      <w:rFonts w:ascii="Tahoma" w:hAnsi="Tahoma"/>
      <w:sz w:val="24"/>
      <w:szCs w:val="24"/>
    </w:rPr>
  </w:style>
  <w:style w:type="paragraph" w:customStyle="1" w:styleId="Standard">
    <w:name w:val="Standard"/>
    <w:rsid w:val="00AE4CF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Styl1">
    <w:name w:val="Styl1"/>
    <w:basedOn w:val="Tabela-SieWeb1"/>
    <w:uiPriority w:val="99"/>
    <w:rsid w:val="00AE4CFC"/>
    <w:tbl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1">
    <w:name w:val="Table Web 1"/>
    <w:basedOn w:val="Standardowy"/>
    <w:uiPriority w:val="99"/>
    <w:semiHidden/>
    <w:unhideWhenUsed/>
    <w:rsid w:val="00AE4CFC"/>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7E9C343</Template>
  <TotalTime>8</TotalTime>
  <Pages>3</Pages>
  <Words>525</Words>
  <Characters>3150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Chwalisz</dc:creator>
  <cp:keywords/>
  <dc:description/>
  <cp:lastModifiedBy>Magdalena Chwalisz</cp:lastModifiedBy>
  <cp:revision>4</cp:revision>
  <dcterms:created xsi:type="dcterms:W3CDTF">2019-09-25T14:51:00Z</dcterms:created>
  <dcterms:modified xsi:type="dcterms:W3CDTF">2019-09-26T14:48:00Z</dcterms:modified>
</cp:coreProperties>
</file>